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4350" w:rsidRPr="00F6561C" w:rsidRDefault="00624D7F">
      <w:pPr>
        <w:spacing w:after="0" w:line="408" w:lineRule="auto"/>
        <w:ind w:left="120"/>
        <w:jc w:val="center"/>
        <w:rPr>
          <w:lang w:val="ru-RU"/>
        </w:rPr>
      </w:pPr>
      <w:bookmarkStart w:id="0" w:name="block-7669091"/>
      <w:r w:rsidRPr="00F6561C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3A4350" w:rsidRPr="00F6561C" w:rsidRDefault="00624D7F">
      <w:pPr>
        <w:spacing w:after="0" w:line="408" w:lineRule="auto"/>
        <w:ind w:left="120"/>
        <w:jc w:val="center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0c037b7b-5520-4791-a03a-b18d3eebfa6a"/>
      <w:r w:rsidRPr="00F6561C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Новгородской области</w:t>
      </w:r>
      <w:bookmarkEnd w:id="1"/>
      <w:r w:rsidRPr="00F6561C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3A4350" w:rsidRPr="00F6561C" w:rsidRDefault="00624D7F">
      <w:pPr>
        <w:spacing w:after="0" w:line="408" w:lineRule="auto"/>
        <w:ind w:left="120"/>
        <w:jc w:val="center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afb608da-8ae8-4d65-84e8-c89526b10adb"/>
      <w:r w:rsidRPr="00F6561C">
        <w:rPr>
          <w:rFonts w:ascii="Times New Roman" w:hAnsi="Times New Roman"/>
          <w:b/>
          <w:color w:val="000000"/>
          <w:sz w:val="28"/>
          <w:lang w:val="ru-RU"/>
        </w:rPr>
        <w:t xml:space="preserve">Администрация </w:t>
      </w:r>
      <w:proofErr w:type="spellStart"/>
      <w:r w:rsidRPr="00F6561C">
        <w:rPr>
          <w:rFonts w:ascii="Times New Roman" w:hAnsi="Times New Roman"/>
          <w:b/>
          <w:color w:val="000000"/>
          <w:sz w:val="28"/>
          <w:lang w:val="ru-RU"/>
        </w:rPr>
        <w:t>Пестовского</w:t>
      </w:r>
      <w:proofErr w:type="spellEnd"/>
      <w:r w:rsidRPr="00F6561C">
        <w:rPr>
          <w:rFonts w:ascii="Times New Roman" w:hAnsi="Times New Roman"/>
          <w:b/>
          <w:color w:val="000000"/>
          <w:sz w:val="28"/>
          <w:lang w:val="ru-RU"/>
        </w:rPr>
        <w:t xml:space="preserve"> муниципального района</w:t>
      </w:r>
      <w:bookmarkEnd w:id="2"/>
      <w:r w:rsidRPr="00F6561C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F6561C">
        <w:rPr>
          <w:rFonts w:ascii="Times New Roman" w:hAnsi="Times New Roman"/>
          <w:color w:val="000000"/>
          <w:sz w:val="28"/>
          <w:lang w:val="ru-RU"/>
        </w:rPr>
        <w:t>​</w:t>
      </w:r>
    </w:p>
    <w:p w:rsidR="003A4350" w:rsidRPr="00F6561C" w:rsidRDefault="00624D7F">
      <w:pPr>
        <w:spacing w:after="0" w:line="408" w:lineRule="auto"/>
        <w:ind w:left="120"/>
        <w:jc w:val="center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 xml:space="preserve">МАОУ "СШ № 6 им. </w:t>
      </w:r>
      <w:proofErr w:type="spellStart"/>
      <w:r w:rsidRPr="00F6561C">
        <w:rPr>
          <w:rFonts w:ascii="Times New Roman" w:hAnsi="Times New Roman"/>
          <w:b/>
          <w:color w:val="000000"/>
          <w:sz w:val="28"/>
          <w:lang w:val="ru-RU"/>
        </w:rPr>
        <w:t>Васюковича</w:t>
      </w:r>
      <w:proofErr w:type="spellEnd"/>
      <w:r w:rsidRPr="00F6561C">
        <w:rPr>
          <w:rFonts w:ascii="Times New Roman" w:hAnsi="Times New Roman"/>
          <w:b/>
          <w:color w:val="000000"/>
          <w:sz w:val="28"/>
          <w:lang w:val="ru-RU"/>
        </w:rPr>
        <w:t xml:space="preserve"> С. В." </w:t>
      </w:r>
      <w:proofErr w:type="spellStart"/>
      <w:r w:rsidRPr="00F6561C">
        <w:rPr>
          <w:rFonts w:ascii="Times New Roman" w:hAnsi="Times New Roman"/>
          <w:b/>
          <w:color w:val="000000"/>
          <w:sz w:val="28"/>
          <w:lang w:val="ru-RU"/>
        </w:rPr>
        <w:t>г.Пестово</w:t>
      </w:r>
      <w:proofErr w:type="spellEnd"/>
    </w:p>
    <w:p w:rsidR="003A4350" w:rsidRPr="00F6561C" w:rsidRDefault="003A4350">
      <w:pPr>
        <w:spacing w:after="0"/>
        <w:ind w:left="120"/>
        <w:rPr>
          <w:lang w:val="ru-RU"/>
        </w:rPr>
      </w:pPr>
    </w:p>
    <w:p w:rsidR="003A4350" w:rsidRPr="00F6561C" w:rsidRDefault="003A4350">
      <w:pPr>
        <w:spacing w:after="0"/>
        <w:ind w:left="120"/>
        <w:rPr>
          <w:lang w:val="ru-RU"/>
        </w:rPr>
      </w:pPr>
    </w:p>
    <w:p w:rsidR="003A4350" w:rsidRPr="00F6561C" w:rsidRDefault="003A4350">
      <w:pPr>
        <w:spacing w:after="0"/>
        <w:ind w:left="120"/>
        <w:rPr>
          <w:lang w:val="ru-RU"/>
        </w:rPr>
      </w:pPr>
    </w:p>
    <w:p w:rsidR="00F6561C" w:rsidRDefault="00F6561C" w:rsidP="00F6561C">
      <w:pPr>
        <w:autoSpaceDE w:val="0"/>
        <w:autoSpaceDN w:val="0"/>
        <w:spacing w:after="12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lang w:val="ru-RU"/>
        </w:rPr>
        <w:t xml:space="preserve">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УТВЕРЖДЕНО</w:t>
      </w:r>
    </w:p>
    <w:p w:rsidR="00F6561C" w:rsidRDefault="00F6561C" w:rsidP="00F6561C">
      <w:pPr>
        <w:autoSpaceDE w:val="0"/>
        <w:autoSpaceDN w:val="0"/>
        <w:spacing w:after="12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       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И.о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. директора  </w:t>
      </w:r>
    </w:p>
    <w:p w:rsidR="00F6561C" w:rsidRDefault="00F6561C" w:rsidP="00F6561C">
      <w:pPr>
        <w:autoSpaceDE w:val="0"/>
        <w:autoSpaceDN w:val="0"/>
        <w:spacing w:after="12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Соколова Наталья Петровна</w:t>
      </w:r>
    </w:p>
    <w:p w:rsidR="00F6561C" w:rsidRDefault="00F6561C" w:rsidP="00F6561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Приказ № 1021-ОД</w:t>
      </w:r>
    </w:p>
    <w:p w:rsidR="00F6561C" w:rsidRDefault="00F6561C" w:rsidP="00F6561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от 29.08.2023г.</w:t>
      </w:r>
    </w:p>
    <w:p w:rsidR="003A4350" w:rsidRPr="00F6561C" w:rsidRDefault="003A4350">
      <w:pPr>
        <w:spacing w:after="0"/>
        <w:ind w:left="120"/>
        <w:rPr>
          <w:lang w:val="ru-RU"/>
        </w:rPr>
      </w:pPr>
    </w:p>
    <w:tbl>
      <w:tblPr>
        <w:tblW w:w="9479" w:type="dxa"/>
        <w:tblLook w:val="04A0" w:firstRow="1" w:lastRow="0" w:firstColumn="1" w:lastColumn="0" w:noHBand="0" w:noVBand="1"/>
      </w:tblPr>
      <w:tblGrid>
        <w:gridCol w:w="3159"/>
        <w:gridCol w:w="3160"/>
        <w:gridCol w:w="3160"/>
      </w:tblGrid>
      <w:tr w:rsidR="00C53FFE" w:rsidRPr="00F6561C" w:rsidTr="00F6561C">
        <w:trPr>
          <w:trHeight w:val="1276"/>
        </w:trPr>
        <w:tc>
          <w:tcPr>
            <w:tcW w:w="3159" w:type="dxa"/>
          </w:tcPr>
          <w:p w:rsidR="00C53FFE" w:rsidRPr="0040209D" w:rsidRDefault="00F6561C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                                                                     </w:t>
            </w:r>
          </w:p>
        </w:tc>
        <w:tc>
          <w:tcPr>
            <w:tcW w:w="3160" w:type="dxa"/>
          </w:tcPr>
          <w:p w:rsidR="00C53FFE" w:rsidRPr="0040209D" w:rsidRDefault="00F6561C" w:rsidP="00B6180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                               </w:t>
            </w:r>
          </w:p>
        </w:tc>
        <w:tc>
          <w:tcPr>
            <w:tcW w:w="3160" w:type="dxa"/>
          </w:tcPr>
          <w:p w:rsidR="00C53FFE" w:rsidRPr="0040209D" w:rsidRDefault="00F6561C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  </w:t>
            </w:r>
          </w:p>
        </w:tc>
      </w:tr>
    </w:tbl>
    <w:p w:rsidR="003A4350" w:rsidRPr="00F6561C" w:rsidRDefault="003A4350">
      <w:pPr>
        <w:spacing w:after="0"/>
        <w:ind w:left="120"/>
        <w:rPr>
          <w:lang w:val="ru-RU"/>
        </w:rPr>
      </w:pPr>
    </w:p>
    <w:p w:rsidR="003A4350" w:rsidRPr="00F6561C" w:rsidRDefault="00624D7F">
      <w:pPr>
        <w:spacing w:after="0"/>
        <w:ind w:left="120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‌</w:t>
      </w:r>
    </w:p>
    <w:p w:rsidR="003A4350" w:rsidRPr="00F6561C" w:rsidRDefault="003A4350">
      <w:pPr>
        <w:spacing w:after="0"/>
        <w:ind w:left="120"/>
        <w:rPr>
          <w:lang w:val="ru-RU"/>
        </w:rPr>
      </w:pPr>
    </w:p>
    <w:p w:rsidR="003A4350" w:rsidRPr="00F6561C" w:rsidRDefault="00B6180C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</w:t>
      </w:r>
      <w:r w:rsidR="00624D7F" w:rsidRPr="00F6561C">
        <w:rPr>
          <w:rFonts w:ascii="Times New Roman" w:hAnsi="Times New Roman"/>
          <w:b/>
          <w:color w:val="000000"/>
          <w:sz w:val="28"/>
          <w:lang w:val="ru-RU"/>
        </w:rPr>
        <w:t>АБОЧАЯ ПРОГРАММА</w:t>
      </w:r>
    </w:p>
    <w:p w:rsidR="003A4350" w:rsidRPr="00F6561C" w:rsidRDefault="00624D7F">
      <w:pPr>
        <w:spacing w:after="0" w:line="408" w:lineRule="auto"/>
        <w:ind w:left="120"/>
        <w:jc w:val="center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F6561C">
        <w:rPr>
          <w:rFonts w:ascii="Times New Roman" w:hAnsi="Times New Roman"/>
          <w:color w:val="000000"/>
          <w:sz w:val="28"/>
          <w:lang w:val="ru-RU"/>
        </w:rPr>
        <w:t xml:space="preserve"> 1074442)</w:t>
      </w:r>
    </w:p>
    <w:p w:rsidR="003A4350" w:rsidRPr="00F6561C" w:rsidRDefault="003A4350">
      <w:pPr>
        <w:spacing w:after="0"/>
        <w:ind w:left="120"/>
        <w:jc w:val="center"/>
        <w:rPr>
          <w:lang w:val="ru-RU"/>
        </w:rPr>
      </w:pPr>
    </w:p>
    <w:p w:rsidR="003A4350" w:rsidRPr="00F6561C" w:rsidRDefault="00624D7F">
      <w:pPr>
        <w:spacing w:after="0" w:line="408" w:lineRule="auto"/>
        <w:ind w:left="120"/>
        <w:jc w:val="center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учебного предмета «Вероятность и статистика. Углубленный уровень»</w:t>
      </w:r>
    </w:p>
    <w:p w:rsidR="003A4350" w:rsidRPr="00F6561C" w:rsidRDefault="00624D7F">
      <w:pPr>
        <w:spacing w:after="0" w:line="408" w:lineRule="auto"/>
        <w:ind w:left="120"/>
        <w:jc w:val="center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для обучающихся 10-11 классов </w:t>
      </w:r>
    </w:p>
    <w:p w:rsidR="003A4350" w:rsidRPr="00F6561C" w:rsidRDefault="003A4350">
      <w:pPr>
        <w:spacing w:after="0"/>
        <w:ind w:left="120"/>
        <w:jc w:val="center"/>
        <w:rPr>
          <w:lang w:val="ru-RU"/>
        </w:rPr>
      </w:pPr>
    </w:p>
    <w:p w:rsidR="003A4350" w:rsidRPr="00F6561C" w:rsidRDefault="003A4350">
      <w:pPr>
        <w:spacing w:after="0"/>
        <w:ind w:left="120"/>
        <w:jc w:val="center"/>
        <w:rPr>
          <w:lang w:val="ru-RU"/>
        </w:rPr>
      </w:pPr>
    </w:p>
    <w:p w:rsidR="003A4350" w:rsidRPr="00F6561C" w:rsidRDefault="003A4350">
      <w:pPr>
        <w:spacing w:after="0"/>
        <w:ind w:left="120"/>
        <w:jc w:val="center"/>
        <w:rPr>
          <w:lang w:val="ru-RU"/>
        </w:rPr>
      </w:pPr>
    </w:p>
    <w:p w:rsidR="003A4350" w:rsidRPr="00F6561C" w:rsidRDefault="003A4350">
      <w:pPr>
        <w:spacing w:after="0"/>
        <w:ind w:left="120"/>
        <w:jc w:val="center"/>
        <w:rPr>
          <w:lang w:val="ru-RU"/>
        </w:rPr>
      </w:pPr>
    </w:p>
    <w:p w:rsidR="003A4350" w:rsidRPr="00F6561C" w:rsidRDefault="003A4350">
      <w:pPr>
        <w:spacing w:after="0"/>
        <w:ind w:left="120"/>
        <w:jc w:val="center"/>
        <w:rPr>
          <w:lang w:val="ru-RU"/>
        </w:rPr>
      </w:pPr>
    </w:p>
    <w:p w:rsidR="003A4350" w:rsidRPr="00F6561C" w:rsidRDefault="003A4350">
      <w:pPr>
        <w:spacing w:after="0"/>
        <w:ind w:left="120"/>
        <w:jc w:val="center"/>
        <w:rPr>
          <w:lang w:val="ru-RU"/>
        </w:rPr>
      </w:pPr>
    </w:p>
    <w:p w:rsidR="003A4350" w:rsidRPr="00F6561C" w:rsidRDefault="003A4350">
      <w:pPr>
        <w:spacing w:after="0"/>
        <w:ind w:left="120"/>
        <w:jc w:val="center"/>
        <w:rPr>
          <w:lang w:val="ru-RU"/>
        </w:rPr>
      </w:pPr>
    </w:p>
    <w:p w:rsidR="003A4350" w:rsidRPr="00F6561C" w:rsidRDefault="003A4350">
      <w:pPr>
        <w:spacing w:after="0"/>
        <w:ind w:left="120"/>
        <w:jc w:val="center"/>
        <w:rPr>
          <w:lang w:val="ru-RU"/>
        </w:rPr>
      </w:pPr>
    </w:p>
    <w:p w:rsidR="003A4350" w:rsidRPr="00F6561C" w:rsidRDefault="003A4350">
      <w:pPr>
        <w:spacing w:after="0"/>
        <w:ind w:left="120"/>
        <w:jc w:val="center"/>
        <w:rPr>
          <w:lang w:val="ru-RU"/>
        </w:rPr>
      </w:pPr>
    </w:p>
    <w:p w:rsidR="003A4350" w:rsidRPr="00F6561C" w:rsidRDefault="003A4350">
      <w:pPr>
        <w:spacing w:after="0"/>
        <w:ind w:left="120"/>
        <w:jc w:val="center"/>
        <w:rPr>
          <w:lang w:val="ru-RU"/>
        </w:rPr>
      </w:pPr>
    </w:p>
    <w:p w:rsidR="003A4350" w:rsidRPr="00F6561C" w:rsidRDefault="003A4350">
      <w:pPr>
        <w:spacing w:after="0"/>
        <w:ind w:left="120"/>
        <w:jc w:val="center"/>
        <w:rPr>
          <w:lang w:val="ru-RU"/>
        </w:rPr>
      </w:pPr>
    </w:p>
    <w:p w:rsidR="003A4350" w:rsidRPr="00F6561C" w:rsidRDefault="00624D7F">
      <w:pPr>
        <w:spacing w:after="0"/>
        <w:ind w:left="120"/>
        <w:jc w:val="center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00db9df5-4f18-4315-937d-9949a0b704d1"/>
      <w:r w:rsidRPr="00F6561C">
        <w:rPr>
          <w:rFonts w:ascii="Times New Roman" w:hAnsi="Times New Roman"/>
          <w:b/>
          <w:color w:val="000000"/>
          <w:sz w:val="28"/>
          <w:lang w:val="ru-RU"/>
        </w:rPr>
        <w:t xml:space="preserve">г. Пестово </w:t>
      </w:r>
      <w:bookmarkEnd w:id="3"/>
      <w:r w:rsidRPr="00F6561C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9cbcb13b-ef51-4f5f-b56f-5fc99c9360c2"/>
      <w:r w:rsidRPr="00F6561C">
        <w:rPr>
          <w:rFonts w:ascii="Times New Roman" w:hAnsi="Times New Roman"/>
          <w:b/>
          <w:color w:val="000000"/>
          <w:sz w:val="28"/>
          <w:lang w:val="ru-RU"/>
        </w:rPr>
        <w:t>2023г</w:t>
      </w:r>
      <w:bookmarkEnd w:id="4"/>
      <w:r w:rsidRPr="00F6561C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F6561C">
        <w:rPr>
          <w:rFonts w:ascii="Times New Roman" w:hAnsi="Times New Roman"/>
          <w:color w:val="000000"/>
          <w:sz w:val="28"/>
          <w:lang w:val="ru-RU"/>
        </w:rPr>
        <w:t>​</w:t>
      </w:r>
    </w:p>
    <w:p w:rsidR="003A4350" w:rsidRPr="00F6561C" w:rsidRDefault="003A4350">
      <w:pPr>
        <w:spacing w:after="0"/>
        <w:ind w:left="120"/>
        <w:rPr>
          <w:lang w:val="ru-RU"/>
        </w:rPr>
      </w:pPr>
    </w:p>
    <w:p w:rsidR="003A4350" w:rsidRPr="00F6561C" w:rsidRDefault="00624D7F">
      <w:pPr>
        <w:spacing w:after="0" w:line="264" w:lineRule="auto"/>
        <w:ind w:left="120"/>
        <w:jc w:val="both"/>
        <w:rPr>
          <w:lang w:val="ru-RU"/>
        </w:rPr>
      </w:pPr>
      <w:bookmarkStart w:id="5" w:name="block-7669092"/>
      <w:bookmarkEnd w:id="0"/>
      <w:r w:rsidRPr="00F6561C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3A4350" w:rsidRPr="00F6561C" w:rsidRDefault="003A4350">
      <w:pPr>
        <w:spacing w:after="0" w:line="264" w:lineRule="auto"/>
        <w:ind w:left="120"/>
        <w:jc w:val="both"/>
        <w:rPr>
          <w:lang w:val="ru-RU"/>
        </w:rPr>
      </w:pP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Учебный курс «Вероятность и статистика» углублённого уровня является продолжением и развитием одноименного учебного курса углублённого уровня на уровне среднего общего образования. Учебный курс предназначен для формирования у обучающихся статистической культуры и понимания роли теории вероятностей как математического инструмента для изучения случайных событий, величин и процессов. При изучении курса обогащаются представления обучающихся о методах исследования изменчивого мира, развивается понимание значимости и общности математических методов познания как неотъемлемой части современного естественно-научного мировоззрения.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Содержание учебного курса направлено на закрепление знаний, полученных при изучении курса на уровне основного общего образования, и на развитие представлений о случайных величинах и взаимосвязях между ними на важных примерах, сюжеты которых почерпнуты из окружающего мира. В результате у обучающихся должно сформироваться представление о наиболее употребительных и общих математических моделях, используемых для описания антропометрических и демографических величин, погрешностей в различные рода измерениях, длительности безотказной работы технических устройств, характеристик массовых явлений и процессов в обществе. Учебный курс является базой для освоения вероятностно-статистических методов, необходимых специалистам не только инженерных специальностей, но также социальных и психологических, поскольку современные общественные науки в значительной мере используют аппарат анализа больших данных. Центральную часть учебного курса занимает обсуждение закона больших чисел – фундаментального закона природы, имеющего математическую формализацию.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В соответствии с указанными целями в структуре учебного курса «Вероятность и статистика» на углублённом уровне выделены основные содержательные линии: «Случайные события и вероятности» и «Случайные величины и закон больших чисел».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Помимо основных линий в учебный курс включены элементы теории графов и теории множеств, необходимые для полноценного освоения материала данного учебного курса и смежных математических учебных курсов.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Содержание линии «Случайные события и вероятности» служит основой для формирования представлений о распределении вероятностей между значениями случайных величин. Важную часть в этой содержательной линии </w:t>
      </w:r>
      <w:r w:rsidRPr="00F6561C">
        <w:rPr>
          <w:rFonts w:ascii="Times New Roman" w:hAnsi="Times New Roman"/>
          <w:color w:val="000000"/>
          <w:sz w:val="28"/>
          <w:lang w:val="ru-RU"/>
        </w:rPr>
        <w:lastRenderedPageBreak/>
        <w:t>занимает изучение геометрического и биномиального распределений и знакомство с их непрерывными аналогами – показательным и нормальным распределениями.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Темы, связанные с непрерывными случайными величинами и распределениями, акцентируют внимание обучающихся на описании и изучении случайных явлений с помощью непрерывных функций. Основное внимание уделяется показательному и нормальному распределениям.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В учебном курсе предусматривается ознакомительное изучение связи между случайными величинами и описание этой связи с помощью коэффициента корреляции и его выборочного аналога. Эти элементы содержания развивают тему «Диаграммы рассеивания», изученную на уровне основного общего образования, и во многом опираются на сведения из курсов алгебры и геометрии.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Ещё один элемент содержания, который предлагается на ознакомительном уровне – последовательность случайных независимых событий, наступающих в единицу времени. Ознакомление с распределением вероятностей количества таких событий носит развивающий характер и является актуальным для будущих абитуриентов, поступающих на учебные специальности, связанные с общественными науками, психологией и управлением.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‌</w:t>
      </w:r>
      <w:bookmarkStart w:id="6" w:name="b36699e0-a848-4276-9295-9131bc7b4ab1"/>
      <w:r w:rsidRPr="00F6561C">
        <w:rPr>
          <w:rFonts w:ascii="Times New Roman" w:hAnsi="Times New Roman"/>
          <w:color w:val="000000"/>
          <w:sz w:val="28"/>
          <w:lang w:val="ru-RU"/>
        </w:rPr>
        <w:t>На изучение учебного курса «Вероятность и статистика» на углубленном уровне отводится 68 часов: в 10 классе – 34 часа (1 час в неделю), в 11 классе – 34 часа (1 час в неделю</w:t>
      </w:r>
      <w:proofErr w:type="gramStart"/>
      <w:r w:rsidRPr="00F6561C">
        <w:rPr>
          <w:rFonts w:ascii="Times New Roman" w:hAnsi="Times New Roman"/>
          <w:color w:val="000000"/>
          <w:sz w:val="28"/>
          <w:lang w:val="ru-RU"/>
        </w:rPr>
        <w:t>).</w:t>
      </w:r>
      <w:bookmarkEnd w:id="6"/>
      <w:r w:rsidRPr="00F6561C">
        <w:rPr>
          <w:rFonts w:ascii="Times New Roman" w:hAnsi="Times New Roman"/>
          <w:color w:val="000000"/>
          <w:sz w:val="28"/>
          <w:lang w:val="ru-RU"/>
        </w:rPr>
        <w:t>‌</w:t>
      </w:r>
      <w:proofErr w:type="gramEnd"/>
      <w:r w:rsidRPr="00F6561C">
        <w:rPr>
          <w:rFonts w:ascii="Times New Roman" w:hAnsi="Times New Roman"/>
          <w:color w:val="000000"/>
          <w:sz w:val="28"/>
          <w:lang w:val="ru-RU"/>
        </w:rPr>
        <w:t>‌</w:t>
      </w:r>
    </w:p>
    <w:p w:rsidR="003A4350" w:rsidRPr="00F6561C" w:rsidRDefault="003A4350">
      <w:pPr>
        <w:rPr>
          <w:lang w:val="ru-RU"/>
        </w:rPr>
        <w:sectPr w:rsidR="003A4350" w:rsidRPr="00F6561C">
          <w:pgSz w:w="11906" w:h="16383"/>
          <w:pgMar w:top="1134" w:right="850" w:bottom="1134" w:left="1701" w:header="720" w:footer="720" w:gutter="0"/>
          <w:cols w:space="720"/>
        </w:sectPr>
      </w:pPr>
    </w:p>
    <w:p w:rsidR="003A4350" w:rsidRPr="00F6561C" w:rsidRDefault="00624D7F">
      <w:pPr>
        <w:spacing w:after="0" w:line="264" w:lineRule="auto"/>
        <w:ind w:left="120"/>
        <w:jc w:val="both"/>
        <w:rPr>
          <w:lang w:val="ru-RU"/>
        </w:rPr>
      </w:pPr>
      <w:bookmarkStart w:id="7" w:name="block-7669094"/>
      <w:bookmarkEnd w:id="5"/>
      <w:r w:rsidRPr="00F6561C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3A4350" w:rsidRPr="00F6561C" w:rsidRDefault="003A4350">
      <w:pPr>
        <w:spacing w:after="0" w:line="264" w:lineRule="auto"/>
        <w:ind w:left="120"/>
        <w:jc w:val="both"/>
        <w:rPr>
          <w:lang w:val="ru-RU"/>
        </w:rPr>
      </w:pPr>
    </w:p>
    <w:p w:rsidR="003A4350" w:rsidRPr="00F6561C" w:rsidRDefault="00624D7F">
      <w:pPr>
        <w:spacing w:after="0" w:line="264" w:lineRule="auto"/>
        <w:ind w:left="12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3A4350" w:rsidRPr="00F6561C" w:rsidRDefault="003A4350">
      <w:pPr>
        <w:spacing w:after="0" w:line="264" w:lineRule="auto"/>
        <w:ind w:left="120"/>
        <w:jc w:val="both"/>
        <w:rPr>
          <w:lang w:val="ru-RU"/>
        </w:rPr>
      </w:pP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Граф, связный граф, пути в графе: циклы и цепи. Степень (валентность) вершины. Графы на плоскости. Деревья.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Случайные эксперименты (опыты) и случайные события. Элементарные события (исходы). Вероятность случайного события. Близость частоты и вероятности событий. Случайные опыты с равновозможными элементарными событиями.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Операции над событиями: пересечение, объединение, противоположные события. Диаграммы Эйлера. Формула сложения вероятностей.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Условная вероятность. Умножение вероятностей. Дерево случайного эксперимента. Формула полной вероятности. Формула Байеса. Независимые события.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Бинарный случайный опыт (испытание), успех и неудача. Независимые испытания. Серия независимых испытаний до первого успеха. Перестановки и факториал. Число сочетаний. Треугольник Паскаля. Формула бинома Ньютона.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Серия независимых испытаний Бернулли. Случайный выбор из конечной совокупности.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Случайная величина. Распределение вероятностей. Диаграмма распределения. Операции над случайными величинами. Бинарная случайная величина. Примеры распределений, в том числе геометрическое и биномиальное.</w:t>
      </w:r>
    </w:p>
    <w:p w:rsidR="003A4350" w:rsidRPr="00F6561C" w:rsidRDefault="00624D7F">
      <w:pPr>
        <w:spacing w:after="0" w:line="264" w:lineRule="auto"/>
        <w:ind w:left="12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3A4350" w:rsidRPr="00F6561C" w:rsidRDefault="003A4350">
      <w:pPr>
        <w:spacing w:after="0" w:line="264" w:lineRule="auto"/>
        <w:ind w:left="120"/>
        <w:jc w:val="both"/>
        <w:rPr>
          <w:lang w:val="ru-RU"/>
        </w:rPr>
      </w:pP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Совместное распределение двух случайных величин. Независимые случайные величины.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Математическое ожидание случайной величины (распределения). Примеры применения математического ожидания (страхование, лотерея). Математическое ожидание бинарной случайной величины. Математическое ожидание суммы случайных величин. Математическое ожидание геометрического и биномиального распределений.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Дисперсия и стандартное отклонение случайной величины (распределения). Дисперсия бинарной случайной величины. Математическое ожидание произведения и дисперсия суммы независимых случайных величин. Дисперсия и стандартное отклонение биномиального распределения. Дисперсия и стандартное отклонение геометрического распределения.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lastRenderedPageBreak/>
        <w:t>Неравенство Чебышёва. Теорема Чебышёва. Теорема Бернулли. Закон больших чисел. Выборочный метод исследований. Выборочные характеристики. Оценивание вероятности события по выборочным данным. Проверка простейших гипотез с помощью изученных распределений.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Непрерывные случайные величины. Примеры. Функция плотности вероятности распределения. Равномерное распределение и его свойства. Задачи, приводящие к показательному распределению. Задачи, приводящие к нормальному распределению. Функция плотности вероятности показательного распределения, функция плотности вероятности нормального распределения. Функция плотности и свойства нормального распределения.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Последовательность одиночных независимых событий. Задачи, приводящие к распределению Пуассона.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Ковариация двух случайных величин. Коэффициент линейной корреляции. Совместные наблюдения двух величин. Выборочный коэффициент корреляции. Различие между линейной связью и причинно-следственной связью. Линейная регрессия, метод наименьших квадратов.</w:t>
      </w:r>
    </w:p>
    <w:p w:rsidR="003A4350" w:rsidRPr="00F6561C" w:rsidRDefault="003A4350">
      <w:pPr>
        <w:rPr>
          <w:lang w:val="ru-RU"/>
        </w:rPr>
        <w:sectPr w:rsidR="003A4350" w:rsidRPr="00F6561C">
          <w:pgSz w:w="11906" w:h="16383"/>
          <w:pgMar w:top="1134" w:right="850" w:bottom="1134" w:left="1701" w:header="720" w:footer="720" w:gutter="0"/>
          <w:cols w:space="720"/>
        </w:sectPr>
      </w:pPr>
    </w:p>
    <w:p w:rsidR="003A4350" w:rsidRPr="00F6561C" w:rsidRDefault="00624D7F">
      <w:pPr>
        <w:spacing w:after="0" w:line="264" w:lineRule="auto"/>
        <w:ind w:left="120"/>
        <w:jc w:val="both"/>
        <w:rPr>
          <w:lang w:val="ru-RU"/>
        </w:rPr>
      </w:pPr>
      <w:bookmarkStart w:id="8" w:name="block-7669093"/>
      <w:bookmarkEnd w:id="7"/>
      <w:r w:rsidRPr="00F6561C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УЧЕБНОГО КУРСА «ВЕРОЯТНОСТЬ И СТАТИСТИКА» (УГЛУБЛЕННЫЙ УРОВЕНЬ) НА УРОВНЕ СРЕДНЕГО ОБЩЕГО ОБРАЗОВАНИЯ</w:t>
      </w:r>
    </w:p>
    <w:p w:rsidR="003A4350" w:rsidRPr="00F6561C" w:rsidRDefault="003A4350">
      <w:pPr>
        <w:spacing w:after="0" w:line="264" w:lineRule="auto"/>
        <w:ind w:left="120"/>
        <w:jc w:val="both"/>
        <w:rPr>
          <w:lang w:val="ru-RU"/>
        </w:rPr>
      </w:pPr>
    </w:p>
    <w:p w:rsidR="003A4350" w:rsidRPr="00F6561C" w:rsidRDefault="00624D7F">
      <w:pPr>
        <w:spacing w:after="0" w:line="264" w:lineRule="auto"/>
        <w:ind w:left="12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3A4350" w:rsidRPr="00F6561C" w:rsidRDefault="003A4350">
      <w:pPr>
        <w:spacing w:after="0" w:line="264" w:lineRule="auto"/>
        <w:ind w:left="120"/>
        <w:jc w:val="both"/>
        <w:rPr>
          <w:lang w:val="ru-RU"/>
        </w:rPr>
      </w:pP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F6561C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F6561C">
        <w:rPr>
          <w:rFonts w:ascii="Times New Roman" w:hAnsi="Times New Roman"/>
          <w:color w:val="000000"/>
          <w:sz w:val="28"/>
          <w:lang w:val="ru-RU"/>
        </w:rPr>
        <w:t xml:space="preserve"> гражданской позиции обучающегося как активного и ответственного члена российского общества, представление о математических основах функционирования различных структур, явлений, процедур гражданского общества (выборы, опросы и другое), умение взаимодействовать с социальными институтами в соответствии с их функциями и назначением;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F6561C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F6561C">
        <w:rPr>
          <w:rFonts w:ascii="Times New Roman" w:hAnsi="Times New Roman"/>
          <w:color w:val="000000"/>
          <w:sz w:val="28"/>
          <w:lang w:val="ru-RU"/>
        </w:rPr>
        <w:t xml:space="preserve"> российской гражданской идентичности, уважения к прошлому и настоящему российской математики, ценностное отношение к достижениям российских математиков и российской математической школы, использование этих достижений в других науках, технологиях, сферах экономики;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осознание духовных ценностей российского народа, </w:t>
      </w:r>
      <w:proofErr w:type="spellStart"/>
      <w:r w:rsidRPr="00F6561C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F6561C">
        <w:rPr>
          <w:rFonts w:ascii="Times New Roman" w:hAnsi="Times New Roman"/>
          <w:color w:val="000000"/>
          <w:sz w:val="28"/>
          <w:lang w:val="ru-RU"/>
        </w:rPr>
        <w:t xml:space="preserve"> нравственного сознания, этического поведения, связанного с практическим применением достижений науки и деятельностью учёного, осознание личного вклада в построение устойчивого будущего;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математических закономерностей, объектов, задач, решений, рассуждений, восприимчивость к математическим аспектам различных видов искусства;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5) физического воспитания: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F6561C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F6561C">
        <w:rPr>
          <w:rFonts w:ascii="Times New Roman" w:hAnsi="Times New Roman"/>
          <w:color w:val="000000"/>
          <w:sz w:val="28"/>
          <w:lang w:val="ru-RU"/>
        </w:rPr>
        <w:t xml:space="preserve"> умения применять математические знания в интересах здорового и безопасного образа жизни, ответственное отношение к своему здоровью (здоровое питание, сбалансированный режим занятий и отдыха, регулярная физическая активность), физическое совершенствование при занятиях спортивно-оздоровительной деятельностью;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готовность к труду, осознание ценности трудолюбия, интерес к различным сферам профессиональной деятельности, связанным с математикой и её приложениями, умение совершать осознанный выбор будущей профессии и реализовывать собственные жизненные планы, готовность и способность к математическому образованию и </w:t>
      </w:r>
      <w:r w:rsidRPr="00F6561C">
        <w:rPr>
          <w:rFonts w:ascii="Times New Roman" w:hAnsi="Times New Roman"/>
          <w:color w:val="000000"/>
          <w:sz w:val="28"/>
          <w:lang w:val="ru-RU"/>
        </w:rPr>
        <w:lastRenderedPageBreak/>
        <w:t>самообразованию на протяжении всей жизни, готовность к активному участию в решении практических задач математической направленности;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F6561C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F6561C">
        <w:rPr>
          <w:rFonts w:ascii="Times New Roman" w:hAnsi="Times New Roman"/>
          <w:color w:val="000000"/>
          <w:sz w:val="28"/>
          <w:lang w:val="ru-RU"/>
        </w:rPr>
        <w:t xml:space="preserve">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проблем, ориентация на применение математических знаний для решения задач в области окружающей среды, планирование поступков и оценки их возможных последствий для окружающей среды;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 xml:space="preserve">8) ценности научного познания: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F6561C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F6561C">
        <w:rPr>
          <w:rFonts w:ascii="Times New Roman" w:hAnsi="Times New Roman"/>
          <w:color w:val="000000"/>
          <w:sz w:val="28"/>
          <w:lang w:val="ru-RU"/>
        </w:rPr>
        <w:t xml:space="preserve"> мировоззрения, соответствующего современному уровню развития науки и общественной практики, понимание математической науки как сферы человеческой деятельности, этапов её развития и значимости для развития цивилизации, овладение языком математики и математической культурой как средством познания мира, готовность осуществлять проектную и исследовательскую деятельность индивидуально и в группе.</w:t>
      </w:r>
    </w:p>
    <w:p w:rsidR="003A4350" w:rsidRPr="00F6561C" w:rsidRDefault="003A4350">
      <w:pPr>
        <w:spacing w:after="0" w:line="264" w:lineRule="auto"/>
        <w:ind w:left="120"/>
        <w:jc w:val="both"/>
        <w:rPr>
          <w:lang w:val="ru-RU"/>
        </w:rPr>
      </w:pPr>
    </w:p>
    <w:p w:rsidR="003A4350" w:rsidRPr="00F6561C" w:rsidRDefault="00624D7F">
      <w:pPr>
        <w:spacing w:after="0" w:line="264" w:lineRule="auto"/>
        <w:ind w:left="12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3A4350" w:rsidRPr="00F6561C" w:rsidRDefault="003A4350">
      <w:pPr>
        <w:spacing w:after="0" w:line="264" w:lineRule="auto"/>
        <w:ind w:left="120"/>
        <w:jc w:val="both"/>
        <w:rPr>
          <w:lang w:val="ru-RU"/>
        </w:rPr>
      </w:pPr>
    </w:p>
    <w:p w:rsidR="003A4350" w:rsidRPr="00F6561C" w:rsidRDefault="00624D7F">
      <w:pPr>
        <w:spacing w:after="0" w:line="264" w:lineRule="auto"/>
        <w:ind w:left="12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проводить самостоятельно доказательства математических утверждений (прямые и от противного), выстраивать аргументацию, приводить примеры и </w:t>
      </w:r>
      <w:proofErr w:type="spellStart"/>
      <w:r w:rsidRPr="00F6561C">
        <w:rPr>
          <w:rFonts w:ascii="Times New Roman" w:hAnsi="Times New Roman"/>
          <w:color w:val="000000"/>
          <w:sz w:val="28"/>
          <w:lang w:val="ru-RU"/>
        </w:rPr>
        <w:t>контрпримеры</w:t>
      </w:r>
      <w:proofErr w:type="spellEnd"/>
      <w:r w:rsidRPr="00F6561C">
        <w:rPr>
          <w:rFonts w:ascii="Times New Roman" w:hAnsi="Times New Roman"/>
          <w:color w:val="000000"/>
          <w:sz w:val="28"/>
          <w:lang w:val="ru-RU"/>
        </w:rPr>
        <w:t>, обосновывать собственные суждения и выводы;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вопросы как исследовательский инструмент познания, формулировать вопросы, фиксирующие противоречие, проблему, устанавливать искомое и данное, формировать гипотезу, аргументировать свою позицию, мнение;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проводить самостоятельно спланированный эксперимент, исследование по установлению особенностей математического объекта, явления, процесса, выявлению зависимостей между объектами, явлениями, процессами;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выявлять дефициты информации, данных, необходимых для ответа на вопрос и для решения задачи;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выбирать информацию из источников различных типов, анализировать, систематизировать и интерпретировать информацию различных видов и форм представления;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структурировать информацию, представлять её в различных формах, иллюстрировать графически;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самостоятельно сформулированным критериям.</w:t>
      </w:r>
    </w:p>
    <w:p w:rsidR="003A4350" w:rsidRPr="00F6561C" w:rsidRDefault="003A4350">
      <w:pPr>
        <w:spacing w:after="0" w:line="264" w:lineRule="auto"/>
        <w:ind w:left="120"/>
        <w:jc w:val="both"/>
        <w:rPr>
          <w:lang w:val="ru-RU"/>
        </w:rPr>
      </w:pPr>
    </w:p>
    <w:p w:rsidR="003A4350" w:rsidRPr="00F6561C" w:rsidRDefault="00624D7F">
      <w:pPr>
        <w:spacing w:after="0" w:line="264" w:lineRule="auto"/>
        <w:ind w:left="12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аудитории.</w:t>
      </w:r>
    </w:p>
    <w:p w:rsidR="003A4350" w:rsidRPr="00F6561C" w:rsidRDefault="003A4350">
      <w:pPr>
        <w:spacing w:after="0" w:line="264" w:lineRule="auto"/>
        <w:ind w:left="120"/>
        <w:jc w:val="both"/>
        <w:rPr>
          <w:lang w:val="ru-RU"/>
        </w:rPr>
      </w:pPr>
    </w:p>
    <w:p w:rsidR="003A4350" w:rsidRPr="00F6561C" w:rsidRDefault="00624D7F">
      <w:pPr>
        <w:spacing w:after="0" w:line="264" w:lineRule="auto"/>
        <w:ind w:left="12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lastRenderedPageBreak/>
        <w:t>составлять план, алгоритм решения задачи,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Самоконтроль, эмоциональный интеллект: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владеть навыками познавательной рефлексии как осознания совершаемых действий и мыслительных процессов, их результатов, владеть способами самопроверки, самоконтроля процесса и результата решения математической задачи;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данных, найденных ошибок, выявленных трудностей;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оценивать соответствие результата цели и условиям, объяснять причины достижения или </w:t>
      </w:r>
      <w:proofErr w:type="spellStart"/>
      <w:r w:rsidRPr="00F6561C">
        <w:rPr>
          <w:rFonts w:ascii="Times New Roman" w:hAnsi="Times New Roman"/>
          <w:color w:val="000000"/>
          <w:sz w:val="28"/>
          <w:lang w:val="ru-RU"/>
        </w:rPr>
        <w:t>недостижения</w:t>
      </w:r>
      <w:proofErr w:type="spellEnd"/>
      <w:r w:rsidRPr="00F6561C">
        <w:rPr>
          <w:rFonts w:ascii="Times New Roman" w:hAnsi="Times New Roman"/>
          <w:color w:val="000000"/>
          <w:sz w:val="28"/>
          <w:lang w:val="ru-RU"/>
        </w:rPr>
        <w:t xml:space="preserve"> результатов деятельности, находить ошибку, давать оценку приобретённому опыту.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учебных задач, 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мнений, «мозговые штурмы» и иные),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3A4350" w:rsidRPr="00F6561C" w:rsidRDefault="003A4350">
      <w:pPr>
        <w:spacing w:after="0" w:line="264" w:lineRule="auto"/>
        <w:ind w:left="120"/>
        <w:jc w:val="both"/>
        <w:rPr>
          <w:lang w:val="ru-RU"/>
        </w:rPr>
      </w:pPr>
    </w:p>
    <w:p w:rsidR="003A4350" w:rsidRPr="00F6561C" w:rsidRDefault="00624D7F">
      <w:pPr>
        <w:spacing w:after="0" w:line="264" w:lineRule="auto"/>
        <w:ind w:left="120"/>
        <w:jc w:val="both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:rsidR="003A4350" w:rsidRPr="00F6561C" w:rsidRDefault="003A4350">
      <w:pPr>
        <w:spacing w:after="0" w:line="264" w:lineRule="auto"/>
        <w:ind w:left="120"/>
        <w:jc w:val="both"/>
        <w:rPr>
          <w:lang w:val="ru-RU"/>
        </w:rPr>
      </w:pP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К концу </w:t>
      </w:r>
      <w:r w:rsidRPr="00F6561C">
        <w:rPr>
          <w:rFonts w:ascii="Times New Roman" w:hAnsi="Times New Roman"/>
          <w:b/>
          <w:color w:val="000000"/>
          <w:sz w:val="28"/>
          <w:lang w:val="ru-RU"/>
        </w:rPr>
        <w:t>10 класса</w:t>
      </w:r>
      <w:r w:rsidRPr="00F6561C">
        <w:rPr>
          <w:rFonts w:ascii="Times New Roman" w:hAnsi="Times New Roman"/>
          <w:color w:val="000000"/>
          <w:sz w:val="28"/>
          <w:lang w:val="ru-RU"/>
        </w:rPr>
        <w:t xml:space="preserve"> обучающийся научится: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свободно оперировать понятиями: граф, плоский граф, связный граф, путь в графе, цепь, цикл, дерево, степень вершины, дерево случайного эксперимента;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случайный эксперимент (опыт), случайное событие, элементарное случайное событие (элементарный исход) случайного опыта, находить вероятности событий в опытах с равновозможными элементарными событиями;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находить и формулировать события: пересечение, объединение данных событий, событие, противоположное данному, использовать диаграммы Эйлера, координатную прямую для решения задач, пользоваться формулой сложения вероятностей для вероятностей двух и трех случайных событий;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lastRenderedPageBreak/>
        <w:t>оперировать понятиями: условная вероятность, умножение вероятностей, независимые события, дерево случайного эксперимента, находить вероятности событий с помощью правила умножения, дерева случайного опыта, использовать формулу полной вероятности, формулу Байеса при решении задач, определять независимость событий по формуле и по организации случайного эксперимента;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применять изученные комбинаторные формулы для перечисления элементов множеств, элементарных событий случайного опыта, решения задач по теории вероятностей;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свободно оперировать понятиями: бинарный случайный опыт (испытание), успех и неудача, независимые испытания, серия испытаний, находить вероятности событий: в серии испытаний до первого успеха, в серии испытаний Бернулли, в опыте, связанном со случайным выбором из конечной совокупности;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свободно оперировать понятиями: случайная величина, распределение вероятностей, диаграмма распределения, бинарная случайная величина, геометрическое, биномиальное распределение.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К концу </w:t>
      </w:r>
      <w:r w:rsidRPr="00F6561C">
        <w:rPr>
          <w:rFonts w:ascii="Times New Roman" w:hAnsi="Times New Roman"/>
          <w:b/>
          <w:color w:val="000000"/>
          <w:sz w:val="28"/>
          <w:lang w:val="ru-RU"/>
        </w:rPr>
        <w:t>11 класса</w:t>
      </w:r>
      <w:r w:rsidRPr="00F6561C">
        <w:rPr>
          <w:rFonts w:ascii="Times New Roman" w:hAnsi="Times New Roman"/>
          <w:color w:val="000000"/>
          <w:sz w:val="28"/>
          <w:lang w:val="ru-RU"/>
        </w:rPr>
        <w:t xml:space="preserve"> обучающийся научится: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оперировать понятиями: совместное распределение двух случайных величин, использовать таблицу совместного распределения двух случайных величин для выделения распределения каждой величины, определения независимости случайных величин;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 xml:space="preserve">свободно оперировать понятием математического ожидания случайной величины (распределения), применять свойства математического ожидания при решении задач, вычислять математическое ожидание биномиального и геометрического распределений; 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дисперсия, стандартное отклонение случайной величины, применять свойства дисперсии случайной величины (распределения) при решении задач, вычислять дисперсию и стандартное отклонение геометрического и биномиального распределений;</w:t>
      </w:r>
    </w:p>
    <w:p w:rsidR="003A4350" w:rsidRPr="00F6561C" w:rsidRDefault="00624D7F">
      <w:pPr>
        <w:spacing w:after="0" w:line="264" w:lineRule="auto"/>
        <w:ind w:firstLine="600"/>
        <w:jc w:val="both"/>
        <w:rPr>
          <w:lang w:val="ru-RU"/>
        </w:rPr>
      </w:pPr>
      <w:r w:rsidRPr="00F6561C">
        <w:rPr>
          <w:rFonts w:ascii="Times New Roman" w:hAnsi="Times New Roman"/>
          <w:color w:val="000000"/>
          <w:sz w:val="28"/>
          <w:lang w:val="ru-RU"/>
        </w:rPr>
        <w:t>вычислять выборочные характеристики по данной выборке и оценивать характеристики генеральной совокупности данных по выборочным характеристикам. Оценивать вероятности событий и проверять простейшие статистические гипотезы, пользуясь изученными распределениями.</w:t>
      </w:r>
    </w:p>
    <w:p w:rsidR="003A4350" w:rsidRPr="00F6561C" w:rsidRDefault="003A4350">
      <w:pPr>
        <w:rPr>
          <w:lang w:val="ru-RU"/>
        </w:rPr>
        <w:sectPr w:rsidR="003A4350" w:rsidRPr="00F6561C">
          <w:pgSz w:w="11906" w:h="16383"/>
          <w:pgMar w:top="1134" w:right="850" w:bottom="1134" w:left="1701" w:header="720" w:footer="720" w:gutter="0"/>
          <w:cols w:space="720"/>
        </w:sectPr>
      </w:pPr>
    </w:p>
    <w:p w:rsidR="003A4350" w:rsidRDefault="00624D7F">
      <w:pPr>
        <w:spacing w:after="0"/>
        <w:ind w:left="120"/>
      </w:pPr>
      <w:bookmarkStart w:id="9" w:name="block-7669097"/>
      <w:bookmarkEnd w:id="8"/>
      <w:r w:rsidRPr="00F6561C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3A4350" w:rsidRDefault="00624D7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44"/>
        <w:gridCol w:w="1841"/>
        <w:gridCol w:w="1910"/>
        <w:gridCol w:w="2662"/>
      </w:tblGrid>
      <w:tr w:rsidR="003A4350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</w:tr>
      <w:tr w:rsidR="003A4350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графов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Случайные опыты, случайные события и вероятности событий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Операции над множествами и событиями. Сложение и умножение вероятностей. Условная вероятность.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комбинаторики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Серии последовательных испытаний. Испытания Бернулли. Случайный выбор из конечной совокупности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распределения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A4350" w:rsidRDefault="003A4350"/>
        </w:tc>
      </w:tr>
    </w:tbl>
    <w:p w:rsidR="003A4350" w:rsidRDefault="003A4350">
      <w:pPr>
        <w:sectPr w:rsidR="003A435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4350" w:rsidRDefault="00624D7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4582"/>
        <w:gridCol w:w="1576"/>
        <w:gridCol w:w="1841"/>
        <w:gridCol w:w="1910"/>
        <w:gridCol w:w="2718"/>
      </w:tblGrid>
      <w:tr w:rsidR="003A4350">
        <w:trPr>
          <w:trHeight w:val="144"/>
          <w:tblCellSpacing w:w="20" w:type="nil"/>
        </w:trPr>
        <w:tc>
          <w:tcPr>
            <w:tcW w:w="4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278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1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</w:tr>
      <w:tr w:rsidR="003A4350">
        <w:trPr>
          <w:trHeight w:val="144"/>
          <w:tblCellSpacing w:w="20" w:type="nil"/>
        </w:trPr>
        <w:tc>
          <w:tcPr>
            <w:tcW w:w="47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8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7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8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статистики</w:t>
            </w:r>
            <w:proofErr w:type="spellEnd"/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7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87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Непрерывные случайные величины (распределения), показательное и нормальное распределения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7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8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Пуассона</w:t>
            </w:r>
            <w:proofErr w:type="spellEnd"/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7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8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Связь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между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величинами</w:t>
            </w:r>
            <w:proofErr w:type="spellEnd"/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7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8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:rsidR="003A4350" w:rsidRDefault="003A4350"/>
        </w:tc>
      </w:tr>
    </w:tbl>
    <w:p w:rsidR="003A4350" w:rsidRDefault="003A4350">
      <w:pPr>
        <w:sectPr w:rsidR="003A435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4350" w:rsidRDefault="00624D7F">
      <w:pPr>
        <w:spacing w:after="0"/>
        <w:ind w:left="120"/>
      </w:pPr>
      <w:bookmarkStart w:id="10" w:name="block-7669096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3A4350" w:rsidRDefault="00624D7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4"/>
        <w:gridCol w:w="4178"/>
        <w:gridCol w:w="1291"/>
        <w:gridCol w:w="1841"/>
        <w:gridCol w:w="1910"/>
        <w:gridCol w:w="1347"/>
        <w:gridCol w:w="2221"/>
      </w:tblGrid>
      <w:tr w:rsidR="003A4350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Граф, связный граф, представление задачи с помощью графа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Степень (валентность) вершины. Путь в графе.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Цепи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циклы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Графы на плоскости. Дерево случайного эксперимента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Случайные эксперименты (опыты) и случайные события.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Элементарные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исходы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Вероятность случайного события. Вероятности событий в опытах с равновозможными элементарными событиями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Пересечение, объединение множеств и событий, противоположные события.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вероятностей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Условная вероятность. Умножение вероятностей. Формула условной вероятности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"Условная вероятность. Умножение вероятностей. Формула условной вероятности."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Байеса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Комбинаторное правило умножения. Перестановки и факториал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сочетаний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Паскаля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бинома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Ньютона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№1: "Графы, вероятности, множества, комбинаторика"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Бинарный случайный опыт (испытание), успех и неудача. Независимые испытания. Серия независимых испытаний до первого успеха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Серия независимых испытаний до первого успеха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Бернулли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Случайный выбор из конечной совокупности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с использованием электронных таблиц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Случайная величина. Распределение вероятностей. Диаграмма распределения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Операции над случайными величинами. Примеры распределений.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Бинарная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Биномиальное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распределение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Математическое ожидание случайной величины. Совместное распределение двух случайных величин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Независимые случайные величины. Свойства математического ожидания.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ожидание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бинарной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Математическое ожидание геометрического и биномиального распределений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Дисперсия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стандартное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отклонение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Дисперсия бинарной случайной величины. Свойства дисперсии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Математическое ожидание произведения и дисперсия суммы независимых случайных величин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с использованием электронных таблиц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Дисперсия биномиального распределения. Практическая работа с использованием электронных таблиц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№2: "Испытания Бернулли. Случайные величины и распределения"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4350" w:rsidRDefault="003A4350"/>
        </w:tc>
      </w:tr>
    </w:tbl>
    <w:p w:rsidR="003A4350" w:rsidRDefault="003A4350">
      <w:pPr>
        <w:sectPr w:rsidR="003A435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4350" w:rsidRDefault="00624D7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6"/>
        <w:gridCol w:w="4364"/>
        <w:gridCol w:w="1223"/>
        <w:gridCol w:w="1841"/>
        <w:gridCol w:w="1910"/>
        <w:gridCol w:w="1347"/>
        <w:gridCol w:w="2221"/>
      </w:tblGrid>
      <w:tr w:rsidR="003A4350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A4350" w:rsidRDefault="003A435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4350" w:rsidRDefault="003A4350"/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Неравенство Чебышева. Теорема Чебышева. Теорема Бернулли.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Неравенство Чебышева. Теорема Чебышева. Теорема Бернулли.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Неравенство Чебышева. Теорема Чебышева. Теорема Бернулли.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Выборочный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метод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исследований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с использованием электронных таблиц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Генеральная совокупность и случайная выборка. Знакомство с выборочными характеристиками. Оценка среднего и дисперсии генеральной совокупности с помощью выборочных характеристик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Генеральная совокупность и случайная выборка. Знакомство с выборочными характеристиками. Оценка среднего и дисперсии </w:t>
            </w: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генеральной совокупности с помощью выборочных характеристик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Оценивание вероятностей событий по выборке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Статистическая гипотеза. Проверка простейших гипотез с помощью свойств изученных распределений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Статистическая гипотеза. Проверка простейших гипотез с помощью свойств изученных распределений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с использованием электронных таблиц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Примеры непрерывных случайных величин. Функция плотности вероятности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Равномерное распределение. Примеры задач, приводящих к показательному и к нормальному распределениям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Функция плотности вероятности показательного распределения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Функция плотности вероятности нормального распределения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Последовательность одиночных независимых событий. Пример задачи, приводящей к распределению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Пуассона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с использованием электронных таблиц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Ковариация двух случайных величин. Коэффициент корреляции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Совместные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наблюдения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двух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Выборочный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коэффициент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корреляции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Различие между линейной связью и причинно-следственной связью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Линейная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регрессия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с использованием электронных таблиц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данных с помощью таблиц и диаграмм, описательная статистика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Опыты с равновозможными элементарными событиями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вероятностей событий с применением формул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вероятностей событий с применением графических методов: координатная прямая, дерево, диаграмма Эйлера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ожидание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ожидание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"Вероятность и статистика"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вероятностей событий с применением формул и графических методов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вероятностей событий с применением формул и графических методов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Случайные величины и распределения. Математическое ожидание случайной величины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A4350" w:rsidRDefault="003A4350">
            <w:pPr>
              <w:spacing w:after="0"/>
              <w:ind w:left="135"/>
            </w:pPr>
          </w:p>
        </w:tc>
      </w:tr>
      <w:tr w:rsidR="003A435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4350" w:rsidRPr="00F6561C" w:rsidRDefault="00624D7F">
            <w:pPr>
              <w:spacing w:after="0"/>
              <w:ind w:left="135"/>
              <w:rPr>
                <w:lang w:val="ru-RU"/>
              </w:rPr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 w:rsidRPr="00F656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A4350" w:rsidRDefault="00624D7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4350" w:rsidRDefault="003A4350"/>
        </w:tc>
      </w:tr>
    </w:tbl>
    <w:p w:rsidR="003A4350" w:rsidRDefault="003A4350">
      <w:pPr>
        <w:sectPr w:rsidR="003A435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4350" w:rsidRDefault="00624D7F">
      <w:pPr>
        <w:spacing w:after="0"/>
        <w:ind w:left="120"/>
      </w:pPr>
      <w:bookmarkStart w:id="11" w:name="block-7669095"/>
      <w:bookmarkStart w:id="12" w:name="_GoBack"/>
      <w:bookmarkEnd w:id="10"/>
      <w:bookmarkEnd w:id="12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3A4350" w:rsidRDefault="00624D7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3A4350" w:rsidRDefault="00624D7F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3A4350" w:rsidRDefault="00624D7F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3A4350" w:rsidRDefault="00624D7F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3A4350" w:rsidRDefault="00624D7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3A4350" w:rsidRDefault="00624D7F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3A4350" w:rsidRDefault="003A4350">
      <w:pPr>
        <w:spacing w:after="0"/>
        <w:ind w:left="120"/>
      </w:pPr>
    </w:p>
    <w:p w:rsidR="003A4350" w:rsidRPr="00F6561C" w:rsidRDefault="00624D7F">
      <w:pPr>
        <w:spacing w:after="0" w:line="480" w:lineRule="auto"/>
        <w:ind w:left="120"/>
        <w:rPr>
          <w:lang w:val="ru-RU"/>
        </w:rPr>
      </w:pPr>
      <w:r w:rsidRPr="00F6561C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3A4350" w:rsidRDefault="00624D7F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3A4350" w:rsidRDefault="003A4350">
      <w:pPr>
        <w:sectPr w:rsidR="003A4350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624D7F" w:rsidRDefault="00624D7F"/>
    <w:sectPr w:rsidR="00624D7F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350"/>
    <w:rsid w:val="003A4350"/>
    <w:rsid w:val="00624D7F"/>
    <w:rsid w:val="00827921"/>
    <w:rsid w:val="00B6180C"/>
    <w:rsid w:val="00F65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28E73"/>
  <w15:docId w15:val="{351296F4-1036-479C-A568-35DAB8207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240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2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22</Pages>
  <Words>3745</Words>
  <Characters>21348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ADmIN_</cp:lastModifiedBy>
  <cp:revision>5</cp:revision>
  <dcterms:created xsi:type="dcterms:W3CDTF">2023-09-07T14:47:00Z</dcterms:created>
  <dcterms:modified xsi:type="dcterms:W3CDTF">2023-09-17T05:57:00Z</dcterms:modified>
</cp:coreProperties>
</file>